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t>Authorities Reviewed</w:t>
      </w:r>
    </w:p>
    <w:p>
      <w:r>
        <w:rPr>
          <w:sz w:val="22"/>
        </w:rPr>
        <w:t xml:space="preserve">Total cases reviewed: 95 | Used in final output: 26 | Cited via reviewed sources without independent review: 2</w:t>
      </w:r>
    </w:p>
    <w:p/>
    <w:tbl>
      <w:tblPr>
        <w:tblW w:w="13680" w:type="dxa"/>
        <w:tblLayout w:type="fixed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/>
      </w:tblPr>
      <w:tblGrid>
        <w:gridCol w:w="4600"/>
        <w:gridCol w:w="3280"/>
        <w:gridCol w:w="3000"/>
        <w:gridCol w:w="2800"/>
      </w:tblGrid>
      <w:tr>
        <w:trPr>
          <w:tblHeader/>
        </w:trPr>
        <w:tc>
          <w:tcPr>
            <w:shd w:val="clear" w:color="auto" w:fill="2E75B6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Case Name</w:t>
            </w:r>
          </w:p>
        </w:tc>
        <w:tc>
          <w:tcPr>
            <w:shd w:val="clear" w:color="auto" w:fill="2E75B6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Citation</w:t>
            </w:r>
          </w:p>
        </w:tc>
        <w:tc>
          <w:tcPr>
            <w:shd w:val="clear" w:color="auto" w:fill="2E75B6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Reviewed</w:t>
            </w:r>
          </w:p>
        </w:tc>
        <w:tc>
          <w:tcPr>
            <w:shd w:val="clear" w:color="auto" w:fill="2E75B6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Used in Final Output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Dickson v Vuntut Gwitchin First Nation</w:t>
            </w:r>
          </w:p>
        </w:tc>
        <w:tc>
          <w:tcPr>
            <w:shd w:val="clear" w:color="auto" w:fill="FFFFFF"/>
          </w:tcPr>
          <w:p>
            <w:hyperlink r:id="rId10" w:history="1">
              <w:r>
                <w:rPr>
                  <w:color w:val="0563C1"/>
                  <w:u w:val="single"/>
                  <w:sz w:val="22"/>
                </w:rPr>
                <w:t xml:space="preserve">2024 SCC 10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Reference re An Act respecting First Nations, Inuit and Métis children, youth and families</w:t>
            </w:r>
          </w:p>
        </w:tc>
        <w:tc>
          <w:tcPr>
            <w:shd w:val="clear" w:color="auto" w:fill="F2F2F2"/>
          </w:tcPr>
          <w:p>
            <w:hyperlink r:id="rId11" w:history="1">
              <w:r>
                <w:rPr>
                  <w:color w:val="0563C1"/>
                  <w:u w:val="single"/>
                  <w:sz w:val="22"/>
                </w:rPr>
                <w:t xml:space="preserve">2024 SCC 5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Canadian Western Bank v Alberta</w:t>
            </w:r>
          </w:p>
        </w:tc>
        <w:tc>
          <w:tcPr>
            <w:shd w:val="clear" w:color="auto" w:fill="FFFFFF"/>
          </w:tcPr>
          <w:p>
            <w:hyperlink r:id="rId12" w:history="1">
              <w:r>
                <w:rPr>
                  <w:color w:val="0563C1"/>
                  <w:u w:val="single"/>
                  <w:sz w:val="22"/>
                </w:rPr>
                <w:t xml:space="preserve">2007 SCC 22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Multiple Access Ltd. v McCutcheon</w:t>
            </w:r>
          </w:p>
        </w:tc>
        <w:tc>
          <w:tcPr>
            <w:shd w:val="clear" w:color="auto" w:fill="F2F2F2"/>
          </w:tcPr>
          <w:p>
            <w:hyperlink r:id="rId13" w:history="1">
              <w:r>
                <w:rPr>
                  <w:color w:val="0563C1"/>
                  <w:u w:val="single"/>
                  <w:sz w:val="22"/>
                </w:rPr>
                <w:t xml:space="preserve">1982 CanLII 55 (SCC)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Irwin Toy Ltd. v Quebec (Attorney General)</w:t>
            </w:r>
          </w:p>
        </w:tc>
        <w:tc>
          <w:tcPr>
            <w:shd w:val="clear" w:color="auto" w:fill="FFFFFF"/>
          </w:tcPr>
          <w:p>
            <w:hyperlink r:id="rId14" w:history="1">
              <w:r>
                <w:rPr>
                  <w:color w:val="0563C1"/>
                  <w:u w:val="single"/>
                  <w:sz w:val="22"/>
                </w:rPr>
                <w:t xml:space="preserve">1989 CanLII 87 (SCC)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Ford v Quebec (Attorney General)</w:t>
            </w:r>
          </w:p>
        </w:tc>
        <w:tc>
          <w:tcPr>
            <w:shd w:val="clear" w:color="auto" w:fill="F2F2F2"/>
          </w:tcPr>
          <w:p>
            <w:hyperlink r:id="rId15" w:history="1">
              <w:r>
                <w:rPr>
                  <w:color w:val="0563C1"/>
                  <w:u w:val="single"/>
                  <w:sz w:val="22"/>
                </w:rPr>
                <w:t xml:space="preserve">1988 CanLII 19 (SCC)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Corbiere v Canada (Minister of Indian and Northern Affairs)</w:t>
            </w:r>
          </w:p>
        </w:tc>
        <w:tc>
          <w:tcPr>
            <w:shd w:val="clear" w:color="auto" w:fill="FFFFFF"/>
          </w:tcPr>
          <w:p>
            <w:hyperlink r:id="rId16" w:history="1">
              <w:r>
                <w:rPr>
                  <w:color w:val="0563C1"/>
                  <w:u w:val="single"/>
                  <w:sz w:val="22"/>
                </w:rPr>
                <w:t xml:space="preserve">1999 CanLII 687 (SCC)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ST. Mary's Indian Band v Cranbrook (City)</w:t>
            </w:r>
          </w:p>
        </w:tc>
        <w:tc>
          <w:tcPr>
            <w:shd w:val="clear" w:color="auto" w:fill="F2F2F2"/>
          </w:tcPr>
          <w:p>
            <w:hyperlink r:id="rId17" w:history="1">
              <w:r>
                <w:rPr>
                  <w:color w:val="0563C1"/>
                  <w:u w:val="single"/>
                  <w:sz w:val="22"/>
                </w:rPr>
                <w:t xml:space="preserve">1997 CanLII 364 (SCC)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No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Pastion v Dene Tha’ First Nation</w:t>
            </w:r>
          </w:p>
        </w:tc>
        <w:tc>
          <w:tcPr>
            <w:shd w:val="clear" w:color="auto" w:fill="FFFFFF"/>
          </w:tcPr>
          <w:p>
            <w:hyperlink r:id="rId18" w:history="1">
              <w:r>
                <w:rPr>
                  <w:color w:val="0563C1"/>
                  <w:u w:val="single"/>
                  <w:sz w:val="22"/>
                </w:rPr>
                <w:t xml:space="preserve">2018 FC 648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Indian Act</w:t>
            </w:r>
          </w:p>
        </w:tc>
        <w:tc>
          <w:tcPr>
            <w:shd w:val="clear" w:color="auto" w:fill="F2F2F2"/>
          </w:tcPr>
          <w:p>
            <w:hyperlink r:id="rId19" w:history="1">
              <w:r>
                <w:rPr>
                  <w:color w:val="0563C1"/>
                  <w:u w:val="single"/>
                  <w:sz w:val="22"/>
                </w:rPr>
                <w:t xml:space="preserve">Indian Act, RSC 1985, c I-5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Sections: s. 81, s. 82, s. 85.1, s. 86, s. 94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The Constitution Act, 1982</w:t>
            </w:r>
          </w:p>
        </w:tc>
        <w:tc>
          <w:tcPr>
            <w:shd w:val="clear" w:color="auto" w:fill="FFFFFF"/>
          </w:tcPr>
          <w:p>
            <w:hyperlink r:id="rId20" w:history="1">
              <w:r>
                <w:rPr>
                  <w:color w:val="0563C1"/>
                  <w:u w:val="single"/>
                  <w:sz w:val="22"/>
                </w:rPr>
                <w:t xml:space="preserve">The Constitution Act, 1982, Schedule B to the Canada Act 1982 (UK), 1982, c 11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Gamblin v Norway House Cree Nation Band</w:t>
            </w:r>
          </w:p>
        </w:tc>
        <w:tc>
          <w:tcPr>
            <w:shd w:val="clear" w:color="auto" w:fill="F2F2F2"/>
          </w:tcPr>
          <w:p>
            <w:hyperlink r:id="rId21" w:history="1">
              <w:r>
                <w:rPr>
                  <w:color w:val="0563C1"/>
                  <w:u w:val="single"/>
                  <w:sz w:val="22"/>
                </w:rPr>
                <w:t xml:space="preserve">2000 CanLII 16761 (FCTTD)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Campbell</w:t>
            </w:r>
          </w:p>
        </w:tc>
        <w:tc>
          <w:tcPr>
            <w:shd w:val="clear" w:color="auto" w:fill="FFFFFF"/>
          </w:tcPr>
          <w:p>
            <w:hyperlink r:id="rId22" w:history="1">
              <w:r>
                <w:rPr>
                  <w:color w:val="0563C1"/>
                  <w:u w:val="single"/>
                  <w:sz w:val="22"/>
                </w:rPr>
                <w:t xml:space="preserve">1996 CanLII 17959 (MB QB)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Chisasibi Band (Chisasibi Eeyouch) c Napash</w:t>
            </w:r>
          </w:p>
        </w:tc>
        <w:tc>
          <w:tcPr>
            <w:shd w:val="clear" w:color="auto" w:fill="F2F2F2"/>
          </w:tcPr>
          <w:p>
            <w:hyperlink r:id="rId23" w:history="1">
              <w:r>
                <w:rPr>
                  <w:color w:val="0563C1"/>
                  <w:u w:val="single"/>
                  <w:sz w:val="22"/>
                </w:rPr>
                <w:t xml:space="preserve">2014 QCCQ 10367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Taypotat v Taypotat</w:t>
            </w:r>
          </w:p>
        </w:tc>
        <w:tc>
          <w:tcPr>
            <w:shd w:val="clear" w:color="auto" w:fill="FFFFFF"/>
          </w:tcPr>
          <w:p>
            <w:hyperlink r:id="rId24" w:history="1">
              <w:r>
                <w:rPr>
                  <w:color w:val="0563C1"/>
                  <w:u w:val="single"/>
                  <w:sz w:val="22"/>
                </w:rPr>
                <w:t xml:space="preserve">2013 FCA 192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Abenakis of Odanak v Canada (Indian Affairs and Northern Development)</w:t>
            </w:r>
          </w:p>
        </w:tc>
        <w:tc>
          <w:tcPr>
            <w:shd w:val="clear" w:color="auto" w:fill="F2F2F2"/>
          </w:tcPr>
          <w:p>
            <w:hyperlink r:id="rId25" w:history="1">
              <w:r>
                <w:rPr>
                  <w:color w:val="0563C1"/>
                  <w:u w:val="single"/>
                  <w:sz w:val="22"/>
                </w:rPr>
                <w:t xml:space="preserve">2008 FCA 126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Otineka Development Corp. v Canada</w:t>
            </w:r>
          </w:p>
        </w:tc>
        <w:tc>
          <w:tcPr>
            <w:shd w:val="clear" w:color="auto" w:fill="FFFFFF"/>
          </w:tcPr>
          <w:p>
            <w:hyperlink r:id="rId26" w:history="1">
              <w:r>
                <w:rPr>
                  <w:color w:val="0563C1"/>
                  <w:u w:val="single"/>
                  <w:sz w:val="22"/>
                </w:rPr>
                <w:t xml:space="preserve">1994 CanLII 19119 (TCC)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Kapp</w:t>
            </w:r>
          </w:p>
        </w:tc>
        <w:tc>
          <w:tcPr>
            <w:shd w:val="clear" w:color="auto" w:fill="F2F2F2"/>
          </w:tcPr>
          <w:p>
            <w:hyperlink r:id="rId27" w:history="1">
              <w:r>
                <w:rPr>
                  <w:color w:val="0563C1"/>
                  <w:u w:val="single"/>
                  <w:sz w:val="22"/>
                </w:rPr>
                <w:t xml:space="preserve">2008 SCC 41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Campbell</w:t>
            </w:r>
          </w:p>
        </w:tc>
        <w:tc>
          <w:tcPr>
            <w:shd w:val="clear" w:color="auto" w:fill="FFFFFF"/>
          </w:tcPr>
          <w:p>
            <w:hyperlink r:id="rId28" w:history="1">
              <w:r>
                <w:rPr>
                  <w:color w:val="0563C1"/>
                  <w:u w:val="single"/>
                  <w:sz w:val="22"/>
                </w:rPr>
                <w:t xml:space="preserve">1996 CanLII 7298 (MB CA)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Pamajewon</w:t>
            </w:r>
          </w:p>
        </w:tc>
        <w:tc>
          <w:tcPr>
            <w:shd w:val="clear" w:color="auto" w:fill="F2F2F2"/>
          </w:tcPr>
          <w:p>
            <w:hyperlink r:id="rId29" w:history="1">
              <w:r>
                <w:rPr>
                  <w:color w:val="0563C1"/>
                  <w:u w:val="single"/>
                  <w:sz w:val="22"/>
                </w:rPr>
                <w:t xml:space="preserve">1996 CanLII 161 (SCC)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Wolfe</w:t>
            </w:r>
          </w:p>
        </w:tc>
        <w:tc>
          <w:tcPr>
            <w:shd w:val="clear" w:color="auto" w:fill="FFFFFF"/>
          </w:tcPr>
          <w:p>
            <w:hyperlink r:id="rId30" w:history="1">
              <w:r>
                <w:rPr>
                  <w:color w:val="0563C1"/>
                  <w:u w:val="single"/>
                  <w:sz w:val="22"/>
                </w:rPr>
                <w:t xml:space="preserve">1995 CanLII 4014 (SK CA)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Rice c Mohawk Council of Kahnawake</w:t>
            </w:r>
          </w:p>
        </w:tc>
        <w:tc>
          <w:tcPr>
            <w:shd w:val="clear" w:color="auto" w:fill="F2F2F2"/>
          </w:tcPr>
          <w:p>
            <w:hyperlink r:id="rId31" w:history="1">
              <w:r>
                <w:rPr>
                  <w:color w:val="0563C1"/>
                  <w:u w:val="single"/>
                  <w:sz w:val="22"/>
                </w:rPr>
                <w:t xml:space="preserve">2009 QCCS 1716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G (B.A.)</w:t>
            </w:r>
          </w:p>
        </w:tc>
        <w:tc>
          <w:tcPr>
            <w:shd w:val="clear" w:color="auto" w:fill="FFFFFF"/>
          </w:tcPr>
          <w:p>
            <w:hyperlink r:id="rId32" w:history="1">
              <w:r>
                <w:rPr>
                  <w:color w:val="0563C1"/>
                  <w:u w:val="single"/>
                  <w:sz w:val="22"/>
                </w:rPr>
                <w:t xml:space="preserve">2002 CanLII 4317 (MB PC)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Kasakan</w:t>
            </w:r>
          </w:p>
        </w:tc>
        <w:tc>
          <w:tcPr>
            <w:shd w:val="clear" w:color="auto" w:fill="F2F2F2"/>
          </w:tcPr>
          <w:p>
            <w:hyperlink r:id="rId33" w:history="1">
              <w:r>
                <w:rPr>
                  <w:color w:val="0563C1"/>
                  <w:u w:val="single"/>
                  <w:sz w:val="22"/>
                </w:rPr>
                <w:t xml:space="preserve">2006 SKCA 14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York v City of Edmonton</w:t>
            </w:r>
          </w:p>
        </w:tc>
        <w:tc>
          <w:tcPr>
            <w:shd w:val="clear" w:color="auto" w:fill="FFFFFF"/>
          </w:tcPr>
          <w:p>
            <w:hyperlink r:id="rId34" w:history="1">
              <w:r>
                <w:rPr>
                  <w:color w:val="0563C1"/>
                  <w:u w:val="single"/>
                  <w:sz w:val="22"/>
                </w:rPr>
                <w:t xml:space="preserve">1909 CanLII 361 (AB SCEB)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Whiskeyjack</w:t>
            </w:r>
          </w:p>
        </w:tc>
        <w:tc>
          <w:tcPr>
            <w:shd w:val="clear" w:color="auto" w:fill="F2F2F2"/>
          </w:tcPr>
          <w:p>
            <w:hyperlink r:id="rId35" w:history="1">
              <w:r>
                <w:rPr>
                  <w:color w:val="0563C1"/>
                  <w:u w:val="single"/>
                  <w:sz w:val="22"/>
                </w:rPr>
                <w:t xml:space="preserve">1982 CanLII 1172 (AB QB)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Gloade</w:t>
            </w:r>
          </w:p>
        </w:tc>
        <w:tc>
          <w:tcPr>
            <w:shd w:val="clear" w:color="auto" w:fill="FFFFFF"/>
          </w:tcPr>
          <w:p>
            <w:hyperlink r:id="rId36" w:history="1">
              <w:r>
                <w:rPr>
                  <w:color w:val="0563C1"/>
                  <w:u w:val="single"/>
                  <w:sz w:val="22"/>
                </w:rPr>
                <w:t xml:space="preserve">1986 CanLII 6946 (NS SCAD)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Gregory</w:t>
            </w:r>
          </w:p>
        </w:tc>
        <w:tc>
          <w:tcPr>
            <w:shd w:val="clear" w:color="auto" w:fill="F2F2F2"/>
          </w:tcPr>
          <w:p>
            <w:hyperlink r:id="rId37" w:history="1">
              <w:r>
                <w:rPr>
                  <w:color w:val="0563C1"/>
                  <w:u w:val="single"/>
                  <w:sz w:val="22"/>
                </w:rPr>
                <w:t xml:space="preserve">2013 NSCA 102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Regina v Pawis</w:t>
            </w:r>
          </w:p>
        </w:tc>
        <w:tc>
          <w:tcPr>
            <w:shd w:val="clear" w:color="auto" w:fill="FFFFFF"/>
          </w:tcPr>
          <w:p>
            <w:hyperlink r:id="rId38" w:history="1">
              <w:r>
                <w:rPr>
                  <w:color w:val="0563C1"/>
                  <w:u w:val="single"/>
                  <w:sz w:val="22"/>
                </w:rPr>
                <w:t xml:space="preserve">1971 CanLII 647 (ON HCJ)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Wolfe</w:t>
            </w:r>
          </w:p>
        </w:tc>
        <w:tc>
          <w:tcPr>
            <w:shd w:val="clear" w:color="auto" w:fill="F2F2F2"/>
          </w:tcPr>
          <w:p>
            <w:hyperlink r:id="rId39" w:history="1">
              <w:r>
                <w:rPr>
                  <w:color w:val="0563C1"/>
                  <w:u w:val="single"/>
                  <w:sz w:val="22"/>
                </w:rPr>
                <w:t xml:space="preserve">1993 CanLII 8932 (SK QB)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Houle v Swan River First Nation</w:t>
            </w:r>
          </w:p>
        </w:tc>
        <w:tc>
          <w:tcPr>
            <w:shd w:val="clear" w:color="auto" w:fill="FFFFFF"/>
          </w:tcPr>
          <w:p>
            <w:hyperlink r:id="rId40" w:history="1">
              <w:r>
                <w:rPr>
                  <w:color w:val="0563C1"/>
                  <w:u w:val="single"/>
                  <w:sz w:val="22"/>
                </w:rPr>
                <w:t xml:space="preserve">2025 FC 267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RJR-MacDonald Inc. v Canada (Attorney General)</w:t>
            </w:r>
          </w:p>
        </w:tc>
        <w:tc>
          <w:tcPr>
            <w:shd w:val="clear" w:color="auto" w:fill="F2F2F2"/>
          </w:tcPr>
          <w:p>
            <w:hyperlink r:id="rId41" w:history="1">
              <w:r>
                <w:rPr>
                  <w:color w:val="0563C1"/>
                  <w:u w:val="single"/>
                  <w:sz w:val="22"/>
                </w:rPr>
                <w:t xml:space="preserve">1995 CanLII 64 (SCC)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O’Soup v Montana</w:t>
            </w:r>
          </w:p>
        </w:tc>
        <w:tc>
          <w:tcPr>
            <w:shd w:val="clear" w:color="auto" w:fill="FFFFFF"/>
          </w:tcPr>
          <w:p>
            <w:hyperlink r:id="rId42" w:history="1">
              <w:r>
                <w:rPr>
                  <w:color w:val="0563C1"/>
                  <w:u w:val="single"/>
                  <w:sz w:val="22"/>
                </w:rPr>
                <w:t xml:space="preserve">2019 SKQB 185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Redwood</w:t>
            </w:r>
          </w:p>
        </w:tc>
        <w:tc>
          <w:tcPr>
            <w:shd w:val="clear" w:color="auto" w:fill="F2F2F2"/>
          </w:tcPr>
          <w:p>
            <w:hyperlink r:id="rId43" w:history="1">
              <w:r>
                <w:rPr>
                  <w:color w:val="0563C1"/>
                  <w:u w:val="single"/>
                  <w:sz w:val="22"/>
                </w:rPr>
                <w:t xml:space="preserve">2025 SKPC 32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Maclean</w:t>
            </w:r>
          </w:p>
        </w:tc>
        <w:tc>
          <w:tcPr>
            <w:shd w:val="clear" w:color="auto" w:fill="FFFFFF"/>
          </w:tcPr>
          <w:p>
            <w:hyperlink r:id="rId44" w:history="1">
              <w:r>
                <w:rPr>
                  <w:color w:val="0563C1"/>
                  <w:u w:val="single"/>
                  <w:sz w:val="22"/>
                </w:rPr>
                <w:t xml:space="preserve">1918 CanLII 755 (AB SCAD)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Richards v Cote</w:t>
            </w:r>
          </w:p>
        </w:tc>
        <w:tc>
          <w:tcPr>
            <w:shd w:val="clear" w:color="auto" w:fill="F2F2F2"/>
          </w:tcPr>
          <w:p>
            <w:hyperlink r:id="rId45" w:history="1">
              <w:r>
                <w:rPr>
                  <w:color w:val="0563C1"/>
                  <w:u w:val="single"/>
                  <w:sz w:val="22"/>
                </w:rPr>
                <w:t xml:space="preserve">1962 CanLII 247 (SK QB)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Regina v Cornelius</w:t>
            </w:r>
          </w:p>
        </w:tc>
        <w:tc>
          <w:tcPr>
            <w:shd w:val="clear" w:color="auto" w:fill="FFFFFF"/>
          </w:tcPr>
          <w:p>
            <w:hyperlink r:id="rId46" w:history="1">
              <w:r>
                <w:rPr>
                  <w:color w:val="0563C1"/>
                  <w:u w:val="single"/>
                  <w:sz w:val="22"/>
                </w:rPr>
                <w:t xml:space="preserve">1962 CanLII 961 (ON MAGCT)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Osjorm</w:t>
            </w:r>
          </w:p>
        </w:tc>
        <w:tc>
          <w:tcPr>
            <w:shd w:val="clear" w:color="auto" w:fill="F2F2F2"/>
          </w:tcPr>
          <w:p>
            <w:hyperlink r:id="rId47" w:history="1">
              <w:r>
                <w:rPr>
                  <w:color w:val="0563C1"/>
                  <w:u w:val="single"/>
                  <w:sz w:val="22"/>
                </w:rPr>
                <w:t xml:space="preserve">1927 CanLII 296 (AB SCAD)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Holhauser</w:t>
            </w:r>
          </w:p>
        </w:tc>
        <w:tc>
          <w:tcPr>
            <w:shd w:val="clear" w:color="auto" w:fill="FFFFFF"/>
          </w:tcPr>
          <w:p>
            <w:hyperlink r:id="rId48" w:history="1">
              <w:r>
                <w:rPr>
                  <w:color w:val="0563C1"/>
                  <w:u w:val="single"/>
                  <w:sz w:val="22"/>
                </w:rPr>
                <w:t xml:space="preserve">1964 CanLII 351 (SK MagCt)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The Queen v Mellon</w:t>
            </w:r>
          </w:p>
        </w:tc>
        <w:tc>
          <w:tcPr>
            <w:shd w:val="clear" w:color="auto" w:fill="F2F2F2"/>
          </w:tcPr>
          <w:p>
            <w:hyperlink r:id="rId49" w:history="1">
              <w:r>
                <w:rPr>
                  <w:color w:val="0563C1"/>
                  <w:u w:val="single"/>
                  <w:sz w:val="22"/>
                </w:rPr>
                <w:t xml:space="preserve">1900 CanLII 115 (NWT SC)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Parkdale Hotel Ltd. v Canada (Attorney General)</w:t>
            </w:r>
          </w:p>
        </w:tc>
        <w:tc>
          <w:tcPr>
            <w:shd w:val="clear" w:color="auto" w:fill="FFFFFF"/>
          </w:tcPr>
          <w:p>
            <w:hyperlink r:id="rId50" w:history="1">
              <w:r>
                <w:rPr>
                  <w:color w:val="0563C1"/>
                  <w:u w:val="single"/>
                  <w:sz w:val="22"/>
                </w:rPr>
                <w:t xml:space="preserve">1986 CanLII 6789 (FCTTD)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The Queen v Murdock</w:t>
            </w:r>
          </w:p>
        </w:tc>
        <w:tc>
          <w:tcPr>
            <w:shd w:val="clear" w:color="auto" w:fill="F2F2F2"/>
          </w:tcPr>
          <w:p>
            <w:hyperlink r:id="rId51" w:history="1">
              <w:r>
                <w:rPr>
                  <w:color w:val="0563C1"/>
                  <w:u w:val="single"/>
                  <w:sz w:val="22"/>
                </w:rPr>
                <w:t xml:space="preserve">1900 CanLII 200 (ON CA)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Hiawatha First Nation v Cowie</w:t>
            </w:r>
          </w:p>
        </w:tc>
        <w:tc>
          <w:tcPr>
            <w:shd w:val="clear" w:color="auto" w:fill="FFFFFF"/>
          </w:tcPr>
          <w:p>
            <w:hyperlink r:id="rId52" w:history="1">
              <w:r>
                <w:rPr>
                  <w:color w:val="0563C1"/>
                  <w:u w:val="single"/>
                  <w:sz w:val="22"/>
                </w:rPr>
                <w:t xml:space="preserve">2023 ONCA 524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Saskatchewan Indian Gaming Authority Inc. v National Automobile, Aerospace, Transportation and General Workers Union of Canada</w:t>
            </w:r>
          </w:p>
        </w:tc>
        <w:tc>
          <w:tcPr>
            <w:shd w:val="clear" w:color="auto" w:fill="F2F2F2"/>
          </w:tcPr>
          <w:p>
            <w:hyperlink r:id="rId53" w:history="1">
              <w:r>
                <w:rPr>
                  <w:color w:val="0563C1"/>
                  <w:u w:val="single"/>
                  <w:sz w:val="22"/>
                </w:rPr>
                <w:t xml:space="preserve">2000 SKQB 176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Charles</w:t>
            </w:r>
          </w:p>
        </w:tc>
        <w:tc>
          <w:tcPr>
            <w:shd w:val="clear" w:color="auto" w:fill="FFFFFF"/>
          </w:tcPr>
          <w:p>
            <w:hyperlink r:id="rId54" w:history="1">
              <w:r>
                <w:rPr>
                  <w:color w:val="0563C1"/>
                  <w:u w:val="single"/>
                  <w:sz w:val="22"/>
                </w:rPr>
                <w:t xml:space="preserve">1997 CanLII 11288 (SK QB)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Glade and Kirby</w:t>
            </w:r>
          </w:p>
        </w:tc>
        <w:tc>
          <w:tcPr>
            <w:shd w:val="clear" w:color="auto" w:fill="F2F2F2"/>
          </w:tcPr>
          <w:p>
            <w:hyperlink r:id="rId55" w:history="1">
              <w:r>
                <w:rPr>
                  <w:color w:val="0563C1"/>
                  <w:u w:val="single"/>
                  <w:sz w:val="22"/>
                </w:rPr>
                <w:t xml:space="preserve">1986 CanLII 4670 (AB PC)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Blackbird</w:t>
            </w:r>
          </w:p>
        </w:tc>
        <w:tc>
          <w:tcPr>
            <w:shd w:val="clear" w:color="auto" w:fill="FFFFFF"/>
          </w:tcPr>
          <w:p>
            <w:hyperlink r:id="rId56" w:history="1">
              <w:r>
                <w:rPr>
                  <w:color w:val="0563C1"/>
                  <w:u w:val="single"/>
                  <w:sz w:val="22"/>
                </w:rPr>
                <w:t xml:space="preserve">2003 CanLII 72340 (ON SC)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Sandy v Sandy</w:t>
            </w:r>
          </w:p>
        </w:tc>
        <w:tc>
          <w:tcPr>
            <w:shd w:val="clear" w:color="auto" w:fill="F2F2F2"/>
          </w:tcPr>
          <w:p>
            <w:hyperlink r:id="rId57" w:history="1">
              <w:r>
                <w:rPr>
                  <w:color w:val="0563C1"/>
                  <w:u w:val="single"/>
                  <w:sz w:val="22"/>
                </w:rPr>
                <w:t xml:space="preserve">1979 CanLII 1712 (ON HCJ)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Bloom</w:t>
            </w:r>
          </w:p>
        </w:tc>
        <w:tc>
          <w:tcPr>
            <w:shd w:val="clear" w:color="auto" w:fill="FFFFFF"/>
          </w:tcPr>
          <w:p>
            <w:hyperlink r:id="rId58" w:history="1">
              <w:r>
                <w:rPr>
                  <w:color w:val="0563C1"/>
                  <w:u w:val="single"/>
                  <w:sz w:val="22"/>
                </w:rPr>
                <w:t xml:space="preserve">2016 ONCJ 8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Neshkiwe v Hare</w:t>
            </w:r>
          </w:p>
        </w:tc>
        <w:tc>
          <w:tcPr>
            <w:shd w:val="clear" w:color="auto" w:fill="F2F2F2"/>
          </w:tcPr>
          <w:p>
            <w:hyperlink r:id="rId59" w:history="1">
              <w:r>
                <w:rPr>
                  <w:color w:val="0563C1"/>
                  <w:u w:val="single"/>
                  <w:sz w:val="22"/>
                </w:rPr>
                <w:t xml:space="preserve">2019 ONCJ 946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Re Four B Manufacturing Ltd. and United Garment Workers of America</w:t>
            </w:r>
          </w:p>
        </w:tc>
        <w:tc>
          <w:tcPr>
            <w:shd w:val="clear" w:color="auto" w:fill="FFFFFF"/>
          </w:tcPr>
          <w:p>
            <w:hyperlink r:id="rId60" w:history="1">
              <w:r>
                <w:rPr>
                  <w:color w:val="0563C1"/>
                  <w:u w:val="single"/>
                  <w:sz w:val="22"/>
                </w:rPr>
                <w:t xml:space="preserve">1977 CanLII 1054 (ON HCJ)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Meechance</w:t>
            </w:r>
          </w:p>
        </w:tc>
        <w:tc>
          <w:tcPr>
            <w:shd w:val="clear" w:color="auto" w:fill="F2F2F2"/>
          </w:tcPr>
          <w:p>
            <w:hyperlink r:id="rId61" w:history="1">
              <w:r>
                <w:rPr>
                  <w:color w:val="0563C1"/>
                  <w:u w:val="single"/>
                  <w:sz w:val="22"/>
                </w:rPr>
                <w:t xml:space="preserve">2000 SKQB 156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Quebec (Attorney General) v Kanyinda</w:t>
            </w:r>
          </w:p>
        </w:tc>
        <w:tc>
          <w:tcPr>
            <w:shd w:val="clear" w:color="auto" w:fill="FFFFFF"/>
          </w:tcPr>
          <w:p>
            <w:hyperlink r:id="rId62" w:history="1">
              <w:r>
                <w:rPr>
                  <w:color w:val="0563C1"/>
                  <w:u w:val="single"/>
                  <w:sz w:val="22"/>
                </w:rPr>
                <w:t xml:space="preserve">2026 SCC 7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Taylor v Newfoundland and Labrador</w:t>
            </w:r>
          </w:p>
        </w:tc>
        <w:tc>
          <w:tcPr>
            <w:shd w:val="clear" w:color="auto" w:fill="F2F2F2"/>
          </w:tcPr>
          <w:p>
            <w:hyperlink r:id="rId63" w:history="1">
              <w:r>
                <w:rPr>
                  <w:color w:val="0563C1"/>
                  <w:u w:val="single"/>
                  <w:sz w:val="22"/>
                </w:rPr>
                <w:t xml:space="preserve">2026 SCC 5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Saddle Lake Cree Nation #462 v Collins</w:t>
            </w:r>
          </w:p>
        </w:tc>
        <w:tc>
          <w:tcPr>
            <w:shd w:val="clear" w:color="auto" w:fill="FFFFFF"/>
          </w:tcPr>
          <w:p>
            <w:hyperlink r:id="rId64" w:history="1">
              <w:r>
                <w:rPr>
                  <w:color w:val="0563C1"/>
                  <w:u w:val="single"/>
                  <w:sz w:val="22"/>
                </w:rPr>
                <w:t xml:space="preserve">2026 FCA 125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Alter v The University of British Columbia</w:t>
            </w:r>
          </w:p>
        </w:tc>
        <w:tc>
          <w:tcPr>
            <w:shd w:val="clear" w:color="auto" w:fill="F2F2F2"/>
          </w:tcPr>
          <w:p>
            <w:hyperlink r:id="rId65" w:history="1">
              <w:r>
                <w:rPr>
                  <w:color w:val="0563C1"/>
                  <w:u w:val="single"/>
                  <w:sz w:val="22"/>
                </w:rPr>
                <w:t xml:space="preserve">2026 BCCA 253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Dorceus v Ontario</w:t>
            </w:r>
          </w:p>
        </w:tc>
        <w:tc>
          <w:tcPr>
            <w:shd w:val="clear" w:color="auto" w:fill="FFFFFF"/>
          </w:tcPr>
          <w:p>
            <w:hyperlink r:id="rId66" w:history="1">
              <w:r>
                <w:rPr>
                  <w:color w:val="0563C1"/>
                  <w:u w:val="single"/>
                  <w:sz w:val="22"/>
                </w:rPr>
                <w:t xml:space="preserve">2026 ONCA 321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Kahnawà:ke Gaming Commission c Magic Palace</w:t>
            </w:r>
          </w:p>
        </w:tc>
        <w:tc>
          <w:tcPr>
            <w:shd w:val="clear" w:color="auto" w:fill="F2F2F2"/>
          </w:tcPr>
          <w:p>
            <w:hyperlink r:id="rId67" w:history="1">
              <w:r>
                <w:rPr>
                  <w:color w:val="0563C1"/>
                  <w:u w:val="single"/>
                  <w:sz w:val="22"/>
                </w:rPr>
                <w:t xml:space="preserve">2026 QCCA 200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Dykstra v Saskatchewan Power Corporation</w:t>
            </w:r>
          </w:p>
        </w:tc>
        <w:tc>
          <w:tcPr>
            <w:shd w:val="clear" w:color="auto" w:fill="FFFFFF"/>
          </w:tcPr>
          <w:p>
            <w:hyperlink r:id="rId68" w:history="1">
              <w:r>
                <w:rPr>
                  <w:color w:val="0563C1"/>
                  <w:u w:val="single"/>
                  <w:sz w:val="22"/>
                </w:rPr>
                <w:t xml:space="preserve">2025 SKKB 175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Council of Canadians with Disabilities v British Columbia (Attorney General)</w:t>
            </w:r>
          </w:p>
        </w:tc>
        <w:tc>
          <w:tcPr>
            <w:shd w:val="clear" w:color="auto" w:fill="F2F2F2"/>
          </w:tcPr>
          <w:p>
            <w:hyperlink r:id="rId69" w:history="1">
              <w:r>
                <w:rPr>
                  <w:color w:val="0563C1"/>
                  <w:u w:val="single"/>
                  <w:sz w:val="22"/>
                </w:rPr>
                <w:t xml:space="preserve">2026 BCSC 1416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Thain v Pattison Outdoor Advertising LP et al.</w:t>
            </w:r>
          </w:p>
        </w:tc>
        <w:tc>
          <w:tcPr>
            <w:shd w:val="clear" w:color="auto" w:fill="FFFFFF"/>
          </w:tcPr>
          <w:p>
            <w:hyperlink r:id="rId70" w:history="1">
              <w:r>
                <w:rPr>
                  <w:color w:val="0563C1"/>
                  <w:u w:val="single"/>
                  <w:sz w:val="22"/>
                </w:rPr>
                <w:t xml:space="preserve">2026 MBKB 82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The Regional Municipality of Waterloo v Named Respondents and Persons Unknown</w:t>
            </w:r>
          </w:p>
        </w:tc>
        <w:tc>
          <w:tcPr>
            <w:shd w:val="clear" w:color="auto" w:fill="F2F2F2"/>
          </w:tcPr>
          <w:p>
            <w:hyperlink r:id="rId71" w:history="1">
              <w:r>
                <w:rPr>
                  <w:color w:val="0563C1"/>
                  <w:u w:val="single"/>
                  <w:sz w:val="22"/>
                </w:rPr>
                <w:t xml:space="preserve">2026 ONSC 2971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Chief Heidi Cook et al. v The Government of Manitoba et al.</w:t>
            </w:r>
          </w:p>
        </w:tc>
        <w:tc>
          <w:tcPr>
            <w:shd w:val="clear" w:color="auto" w:fill="FFFFFF"/>
          </w:tcPr>
          <w:p>
            <w:hyperlink r:id="rId72" w:history="1">
              <w:r>
                <w:rPr>
                  <w:color w:val="0563C1"/>
                  <w:u w:val="single"/>
                  <w:sz w:val="22"/>
                </w:rPr>
                <w:t xml:space="preserve">2026 MBKB 65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Sarrazin c Procureur général du Canada</w:t>
            </w:r>
          </w:p>
        </w:tc>
        <w:tc>
          <w:tcPr>
            <w:shd w:val="clear" w:color="auto" w:fill="F2F2F2"/>
          </w:tcPr>
          <w:p>
            <w:hyperlink r:id="rId73" w:history="1">
              <w:r>
                <w:rPr>
                  <w:color w:val="0563C1"/>
                  <w:u w:val="single"/>
                  <w:sz w:val="22"/>
                </w:rPr>
                <w:t xml:space="preserve">2026 QCCS 1333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Saskatchewan (Minister of Education) v UR Pride Centre for Sexuality and Gender Diversity</w:t>
            </w:r>
          </w:p>
        </w:tc>
        <w:tc>
          <w:tcPr>
            <w:shd w:val="clear" w:color="auto" w:fill="FFFFFF"/>
          </w:tcPr>
          <w:p>
            <w:hyperlink r:id="rId74" w:history="1">
              <w:r>
                <w:rPr>
                  <w:color w:val="0563C1"/>
                  <w:u w:val="single"/>
                  <w:sz w:val="22"/>
                </w:rPr>
                <w:t xml:space="preserve">2025 SKCA 74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Chief Dsta’hyl</w:t>
            </w:r>
          </w:p>
        </w:tc>
        <w:tc>
          <w:tcPr>
            <w:shd w:val="clear" w:color="auto" w:fill="F2F2F2"/>
          </w:tcPr>
          <w:p>
            <w:hyperlink r:id="rId75" w:history="1">
              <w:r>
                <w:rPr>
                  <w:color w:val="0563C1"/>
                  <w:u w:val="single"/>
                  <w:sz w:val="22"/>
                </w:rPr>
                <w:t xml:space="preserve">2026 BCCA 176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Gitxaala v British Columbia (Chief Gold Commissioner)</w:t>
            </w:r>
          </w:p>
        </w:tc>
        <w:tc>
          <w:tcPr>
            <w:shd w:val="clear" w:color="auto" w:fill="FFFFFF"/>
          </w:tcPr>
          <w:p>
            <w:hyperlink r:id="rId76" w:history="1">
              <w:r>
                <w:rPr>
                  <w:color w:val="0563C1"/>
                  <w:u w:val="single"/>
                  <w:sz w:val="22"/>
                </w:rPr>
                <w:t xml:space="preserve">2025 BCCA 430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AK v JJ</w:t>
            </w:r>
          </w:p>
        </w:tc>
        <w:tc>
          <w:tcPr>
            <w:shd w:val="clear" w:color="auto" w:fill="F2F2F2"/>
          </w:tcPr>
          <w:p>
            <w:hyperlink r:id="rId77" w:history="1">
              <w:r>
                <w:rPr>
                  <w:color w:val="0563C1"/>
                  <w:u w:val="single"/>
                  <w:sz w:val="22"/>
                </w:rPr>
                <w:t xml:space="preserve">2025 ABCA 345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J.L.B.L. (Re)</w:t>
            </w:r>
          </w:p>
        </w:tc>
        <w:tc>
          <w:tcPr>
            <w:shd w:val="clear" w:color="auto" w:fill="FFFFFF"/>
          </w:tcPr>
          <w:p>
            <w:hyperlink r:id="rId78" w:history="1">
              <w:r>
                <w:rPr>
                  <w:color w:val="0563C1"/>
                  <w:u w:val="single"/>
                  <w:sz w:val="22"/>
                </w:rPr>
                <w:t xml:space="preserve">2025 SKKB 197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Laboucan v Canada</w:t>
            </w:r>
          </w:p>
        </w:tc>
        <w:tc>
          <w:tcPr>
            <w:shd w:val="clear" w:color="auto" w:fill="F2F2F2"/>
          </w:tcPr>
          <w:p>
            <w:hyperlink r:id="rId79" w:history="1">
              <w:r>
                <w:rPr>
                  <w:color w:val="0563C1"/>
                  <w:u w:val="single"/>
                  <w:sz w:val="22"/>
                </w:rPr>
                <w:t xml:space="preserve">2026 FC 967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Niijaansinaanik Child and Family Services v T.L., P.D.</w:t>
            </w:r>
          </w:p>
        </w:tc>
        <w:tc>
          <w:tcPr>
            <w:shd w:val="clear" w:color="auto" w:fill="FFFFFF"/>
          </w:tcPr>
          <w:p>
            <w:hyperlink r:id="rId80" w:history="1">
              <w:r>
                <w:rPr>
                  <w:color w:val="0563C1"/>
                  <w:u w:val="single"/>
                  <w:sz w:val="22"/>
                </w:rPr>
                <w:t xml:space="preserve">2026 ONCJ 378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Toney</w:t>
            </w:r>
          </w:p>
        </w:tc>
        <w:tc>
          <w:tcPr>
            <w:shd w:val="clear" w:color="auto" w:fill="F2F2F2"/>
          </w:tcPr>
          <w:p>
            <w:hyperlink r:id="rId81" w:history="1">
              <w:r>
                <w:rPr>
                  <w:color w:val="0563C1"/>
                  <w:u w:val="single"/>
                  <w:sz w:val="22"/>
                </w:rPr>
                <w:t xml:space="preserve">2026 ONCJ 315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Doxy.Me Inc. v Ontario Health et al.</w:t>
            </w:r>
          </w:p>
        </w:tc>
        <w:tc>
          <w:tcPr>
            <w:shd w:val="clear" w:color="auto" w:fill="FFFFFF"/>
          </w:tcPr>
          <w:p>
            <w:hyperlink r:id="rId82" w:history="1">
              <w:r>
                <w:rPr>
                  <w:color w:val="0563C1"/>
                  <w:u w:val="single"/>
                  <w:sz w:val="22"/>
                </w:rPr>
                <w:t xml:space="preserve">2026 ONSC 1610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Opsis Airport Services Inc. v Quebec (Attorney General)</w:t>
            </w:r>
          </w:p>
        </w:tc>
        <w:tc>
          <w:tcPr>
            <w:shd w:val="clear" w:color="auto" w:fill="F2F2F2"/>
          </w:tcPr>
          <w:p>
            <w:hyperlink r:id="rId83" w:history="1">
              <w:r>
                <w:rPr>
                  <w:color w:val="0563C1"/>
                  <w:u w:val="single"/>
                  <w:sz w:val="22"/>
                </w:rPr>
                <w:t xml:space="preserve">2025 SCC 17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Sanis Health Inc. v British Columbia</w:t>
            </w:r>
          </w:p>
        </w:tc>
        <w:tc>
          <w:tcPr>
            <w:shd w:val="clear" w:color="auto" w:fill="FFFFFF"/>
          </w:tcPr>
          <w:p>
            <w:hyperlink r:id="rId84" w:history="1">
              <w:r>
                <w:rPr>
                  <w:color w:val="0563C1"/>
                  <w:u w:val="single"/>
                  <w:sz w:val="22"/>
                </w:rPr>
                <w:t xml:space="preserve">2024 SCC 40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Souris Valley Lodging Inc. v Rural Municipality of Edenwold No. 158</w:t>
            </w:r>
          </w:p>
        </w:tc>
        <w:tc>
          <w:tcPr>
            <w:shd w:val="clear" w:color="auto" w:fill="F2F2F2"/>
          </w:tcPr>
          <w:p>
            <w:hyperlink r:id="rId85" w:history="1">
              <w:r>
                <w:rPr>
                  <w:color w:val="0563C1"/>
                  <w:u w:val="single"/>
                  <w:sz w:val="22"/>
                </w:rPr>
                <w:t xml:space="preserve">2026 SKCA 50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Canada (Attorney General) v Responsible Plastic Use Coalition</w:t>
            </w:r>
          </w:p>
        </w:tc>
        <w:tc>
          <w:tcPr>
            <w:shd w:val="clear" w:color="auto" w:fill="FFFFFF"/>
          </w:tcPr>
          <w:p>
            <w:hyperlink r:id="rId86" w:history="1">
              <w:r>
                <w:rPr>
                  <w:color w:val="0563C1"/>
                  <w:u w:val="single"/>
                  <w:sz w:val="22"/>
                </w:rPr>
                <w:t xml:space="preserve">2026 FCA 17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Biogenie Canada Inc. v Canada (Food Inspection Agency)</w:t>
            </w:r>
          </w:p>
        </w:tc>
        <w:tc>
          <w:tcPr>
            <w:shd w:val="clear" w:color="auto" w:fill="F2F2F2"/>
          </w:tcPr>
          <w:p>
            <w:hyperlink r:id="rId87" w:history="1">
              <w:r>
                <w:rPr>
                  <w:color w:val="0563C1"/>
                  <w:u w:val="single"/>
                  <w:sz w:val="22"/>
                </w:rPr>
                <w:t xml:space="preserve">2025 FCA 150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Heather v Calgary (City)</w:t>
            </w:r>
          </w:p>
        </w:tc>
        <w:tc>
          <w:tcPr>
            <w:shd w:val="clear" w:color="auto" w:fill="FFFFFF"/>
          </w:tcPr>
          <w:p>
            <w:hyperlink r:id="rId88" w:history="1">
              <w:r>
                <w:rPr>
                  <w:color w:val="0563C1"/>
                  <w:u w:val="single"/>
                  <w:sz w:val="22"/>
                </w:rPr>
                <w:t xml:space="preserve">2026 ABKB 232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Construction GCP inc. c Procureur général du Canada</w:t>
            </w:r>
          </w:p>
        </w:tc>
        <w:tc>
          <w:tcPr>
            <w:shd w:val="clear" w:color="auto" w:fill="F2F2F2"/>
          </w:tcPr>
          <w:p>
            <w:hyperlink r:id="rId89" w:history="1">
              <w:r>
                <w:rPr>
                  <w:color w:val="0563C1"/>
                  <w:u w:val="single"/>
                  <w:sz w:val="22"/>
                </w:rPr>
                <w:t xml:space="preserve">2026 QCCS 760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Société Canadienne des postes c Bélair</w:t>
            </w:r>
          </w:p>
        </w:tc>
        <w:tc>
          <w:tcPr>
            <w:shd w:val="clear" w:color="auto" w:fill="FFFFFF"/>
          </w:tcPr>
          <w:p>
            <w:hyperlink r:id="rId90" w:history="1">
              <w:r>
                <w:rPr>
                  <w:color w:val="0563C1"/>
                  <w:u w:val="single"/>
                  <w:sz w:val="22"/>
                </w:rPr>
                <w:t xml:space="preserve">2026 QCCQ 447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Terra Firma Development Corporation Limited (Re)</w:t>
            </w:r>
          </w:p>
        </w:tc>
        <w:tc>
          <w:tcPr>
            <w:shd w:val="clear" w:color="auto" w:fill="F2F2F2"/>
          </w:tcPr>
          <w:p>
            <w:hyperlink r:id="rId91" w:history="1">
              <w:r>
                <w:rPr>
                  <w:color w:val="0563C1"/>
                  <w:u w:val="single"/>
                  <w:sz w:val="22"/>
                </w:rPr>
                <w:t xml:space="preserve">2026 NSSC 30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Wilding v Salt Spring Island Local Trust Committee</w:t>
            </w:r>
          </w:p>
        </w:tc>
        <w:tc>
          <w:tcPr>
            <w:shd w:val="clear" w:color="auto" w:fill="FFFFFF"/>
          </w:tcPr>
          <w:p>
            <w:hyperlink r:id="rId92" w:history="1">
              <w:r>
                <w:rPr>
                  <w:color w:val="0563C1"/>
                  <w:u w:val="single"/>
                  <w:sz w:val="22"/>
                </w:rPr>
                <w:t xml:space="preserve">2026 BCSC 88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Hamza c Agence du revenu du Québec</w:t>
            </w:r>
          </w:p>
        </w:tc>
        <w:tc>
          <w:tcPr>
            <w:shd w:val="clear" w:color="auto" w:fill="F2F2F2"/>
          </w:tcPr>
          <w:p>
            <w:hyperlink r:id="rId93" w:history="1">
              <w:r>
                <w:rPr>
                  <w:color w:val="0563C1"/>
                  <w:u w:val="single"/>
                  <w:sz w:val="22"/>
                </w:rPr>
                <w:t xml:space="preserve">2025 QCCQ 8042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Ville de Salaberry-de-Valleyfield c Paniccia</w:t>
            </w:r>
          </w:p>
        </w:tc>
        <w:tc>
          <w:tcPr>
            <w:shd w:val="clear" w:color="auto" w:fill="FFFFFF"/>
          </w:tcPr>
          <w:p>
            <w:hyperlink r:id="rId94" w:history="1">
              <w:r>
                <w:rPr>
                  <w:color w:val="0563C1"/>
                  <w:u w:val="single"/>
                  <w:sz w:val="22"/>
                </w:rPr>
                <w:t xml:space="preserve">2023 QCCM 35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Alberta (Human Rights and Citizenship Commission) v Elizabeth Metis Settlement</w:t>
            </w:r>
          </w:p>
        </w:tc>
        <w:tc>
          <w:tcPr>
            <w:shd w:val="clear" w:color="auto" w:fill="F2F2F2"/>
          </w:tcPr>
          <w:p>
            <w:hyperlink r:id="rId95" w:history="1">
              <w:r>
                <w:rPr>
                  <w:color w:val="0563C1"/>
                  <w:u w:val="single"/>
                  <w:sz w:val="22"/>
                </w:rPr>
                <w:t xml:space="preserve">2003 ABQB 342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Wallace</w:t>
            </w:r>
          </w:p>
        </w:tc>
        <w:tc>
          <w:tcPr>
            <w:shd w:val="clear" w:color="auto" w:fill="FFFFFF"/>
          </w:tcPr>
          <w:p>
            <w:hyperlink r:id="rId96" w:history="1">
              <w:r>
                <w:rPr>
                  <w:color w:val="0563C1"/>
                  <w:u w:val="single"/>
                  <w:sz w:val="22"/>
                </w:rPr>
                <w:t xml:space="preserve">1998 CanLII 6701 (BC SC)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Nanatakapo</w:t>
            </w:r>
          </w:p>
        </w:tc>
        <w:tc>
          <w:tcPr>
            <w:shd w:val="clear" w:color="auto" w:fill="F2F2F2"/>
          </w:tcPr>
          <w:p>
            <w:hyperlink r:id="rId97" w:history="1">
              <w:r>
                <w:rPr>
                  <w:color w:val="0563C1"/>
                  <w:u w:val="single"/>
                  <w:sz w:val="22"/>
                </w:rPr>
                <w:t xml:space="preserve">2010 SKPC 14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Sasakamoose</w:t>
            </w:r>
          </w:p>
        </w:tc>
        <w:tc>
          <w:tcPr>
            <w:shd w:val="clear" w:color="auto" w:fill="FFFFFF"/>
          </w:tcPr>
          <w:p>
            <w:hyperlink r:id="rId98" w:history="1">
              <w:r>
                <w:rPr>
                  <w:color w:val="0563C1"/>
                  <w:u w:val="single"/>
                  <w:sz w:val="22"/>
                </w:rPr>
                <w:t xml:space="preserve">1997 CanLII 17195 (SK PC)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Reid</w:t>
            </w:r>
          </w:p>
        </w:tc>
        <w:tc>
          <w:tcPr>
            <w:shd w:val="clear" w:color="auto" w:fill="F2F2F2"/>
          </w:tcPr>
          <w:p>
            <w:hyperlink r:id="rId99" w:history="1">
              <w:r>
                <w:rPr>
                  <w:color w:val="0563C1"/>
                  <w:u w:val="single"/>
                  <w:sz w:val="22"/>
                </w:rPr>
                <w:t xml:space="preserve">2001 CanLII 19147 (NL PC)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Greganti</w:t>
            </w:r>
          </w:p>
        </w:tc>
        <w:tc>
          <w:tcPr>
            <w:shd w:val="clear" w:color="auto" w:fill="FFFFFF"/>
          </w:tcPr>
          <w:p>
            <w:hyperlink r:id="rId100" w:history="1">
              <w:r>
                <w:rPr>
                  <w:color w:val="0563C1"/>
                  <w:u w:val="single"/>
                  <w:sz w:val="22"/>
                </w:rPr>
                <w:t xml:space="preserve">2000 CanLII 22799 (ON SC)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Bird v Canada (Indigenous Services)</w:t>
            </w:r>
          </w:p>
        </w:tc>
        <w:tc>
          <w:tcPr>
            <w:shd w:val="clear" w:color="auto" w:fill="F2F2F2"/>
          </w:tcPr>
          <w:p>
            <w:hyperlink r:id="rId101" w:history="1">
              <w:r>
                <w:rPr>
                  <w:color w:val="0563C1"/>
                  <w:u w:val="single"/>
                  <w:sz w:val="22"/>
                </w:rPr>
                <w:t xml:space="preserve">2026 FC 425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Cunningham v Sucker Creek First Nation 150A</w:t>
            </w:r>
          </w:p>
        </w:tc>
        <w:tc>
          <w:tcPr>
            <w:shd w:val="clear" w:color="auto" w:fill="FFFFFF"/>
          </w:tcPr>
          <w:p>
            <w:hyperlink r:id="rId102" w:history="1">
              <w:r>
                <w:rPr>
                  <w:color w:val="0563C1"/>
                  <w:u w:val="single"/>
                  <w:sz w:val="22"/>
                </w:rPr>
                <w:t xml:space="preserve">2025 FC 1174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Hiawatha First Nation v Cowie</w:t>
            </w:r>
          </w:p>
        </w:tc>
        <w:tc>
          <w:tcPr>
            <w:shd w:val="clear" w:color="auto" w:fill="F2F2F2"/>
          </w:tcPr>
          <w:p>
            <w:hyperlink r:id="rId103" w:history="1">
              <w:r>
                <w:rPr>
                  <w:color w:val="0563C1"/>
                  <w:u w:val="single"/>
                  <w:sz w:val="22"/>
                </w:rPr>
                <w:t xml:space="preserve">2024 ONCA 590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1401380 Ontario Ltd. v Wasaya Airways LP, 1401380 Ontario Ltd. v Remotes One Remote Communities</w:t>
            </w:r>
          </w:p>
        </w:tc>
        <w:tc>
          <w:tcPr>
            <w:shd w:val="clear" w:color="auto" w:fill="FFFFFF"/>
          </w:tcPr>
          <w:p>
            <w:hyperlink r:id="rId104" w:history="1">
              <w:r>
                <w:rPr>
                  <w:color w:val="0563C1"/>
                  <w:u w:val="single"/>
                  <w:sz w:val="22"/>
                </w:rPr>
                <w:t xml:space="preserve">2024 ONSC 4701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</w:tbl>
    <w:sectPr>
      <w:pgSz w:w="15840" w:h="12240" w:orient="landscape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2"/>
        <w:szCs w:val="22"/>
      </w:rPr>
    </w:rPrDefault>
  </w:docDefaults>
  <w:style w:type="paragraph" w:styleId="Heading1">
    <w:name w:val="heading 1"/>
    <w:pPr>
      <w:spacing w:before="360" w:after="120"/>
      <w:outlineLvl w:val="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hyperlink" Target="https://www.canlii.org/en/ca/scc/doc/2024/2024scc10/2024scc10.html" TargetMode="External"/><Relationship Id="rId11" Type="http://schemas.openxmlformats.org/officeDocument/2006/relationships/hyperlink" Target="https://www.canlii.org/en/ca/scc/doc/2024/2024scc5/2024scc5.html" TargetMode="External"/><Relationship Id="rId12" Type="http://schemas.openxmlformats.org/officeDocument/2006/relationships/hyperlink" Target="https://www.canlii.org/en/ca/scc/doc/2007/2007scc22/2007scc22.html" TargetMode="External"/><Relationship Id="rId13" Type="http://schemas.openxmlformats.org/officeDocument/2006/relationships/hyperlink" Target="https://www.canlii.org/en/ca/scc/doc/1982/1982canlii1705/1982canlii1705.html" TargetMode="External"/><Relationship Id="rId14" Type="http://schemas.openxmlformats.org/officeDocument/2006/relationships/hyperlink" Target="https://www.canlii.org/en/ca/scc/doc/1989/1989canlii87/1989canlii87.html" TargetMode="External"/><Relationship Id="rId15" Type="http://schemas.openxmlformats.org/officeDocument/2006/relationships/hyperlink" Target="https://www.canlii.org/en/ca/scc/doc/1988/1988canlii19/1988canlii19.html" TargetMode="External"/><Relationship Id="rId16" Type="http://schemas.openxmlformats.org/officeDocument/2006/relationships/hyperlink" Target="https://www.canlii.org/en/ca/scc/doc/1999/1999canlii687/1999canlii687.html" TargetMode="External"/><Relationship Id="rId17" Type="http://schemas.openxmlformats.org/officeDocument/2006/relationships/hyperlink" Target="https://www.canlii.org/en/ca/scc/doc/1997/1997canlii364/1997canlii364.html" TargetMode="External"/><Relationship Id="rId18" Type="http://schemas.openxmlformats.org/officeDocument/2006/relationships/hyperlink" Target="https://www.canlii.org/en/ca/fct/doc/2018/2018fc648/2018fc648.html" TargetMode="External"/><Relationship Id="rId19" Type="http://schemas.openxmlformats.org/officeDocument/2006/relationships/hyperlink" Target="https://www.canlii.org/en/ca/laws/stat/rsc-1985-c-i-5/latest/rsc-1985-c-i-5.html" TargetMode="External"/><Relationship Id="rId20" Type="http://schemas.openxmlformats.org/officeDocument/2006/relationships/hyperlink" Target="https://www.canlii.org/en/ca/laws/stat/schedule-b-to-the-canada-act-1982-uk-1982-c-11/latest/schedule-b-to-the-canada-act-1982-uk-1982-c-11.html" TargetMode="External"/><Relationship Id="rId21" Type="http://schemas.openxmlformats.org/officeDocument/2006/relationships/hyperlink" Target="https://www.canlii.org/en/ca/fct/doc/2000/2000canlii16761/2000canlii16761.html" TargetMode="External"/><Relationship Id="rId22" Type="http://schemas.openxmlformats.org/officeDocument/2006/relationships/hyperlink" Target="https://www.canlii.org/en/mb/mbqb/doc/1996/1996canlii17959/1996canlii17959.html" TargetMode="External"/><Relationship Id="rId23" Type="http://schemas.openxmlformats.org/officeDocument/2006/relationships/hyperlink" Target="https://www.canlii.org/en/qc/qccq/doc/2014/2014qccq10367/2014qccq10367.html" TargetMode="External"/><Relationship Id="rId24" Type="http://schemas.openxmlformats.org/officeDocument/2006/relationships/hyperlink" Target="https://www.canlii.org/en/ca/fca/doc/2013/2013fca192/2013fca192.html" TargetMode="External"/><Relationship Id="rId25" Type="http://schemas.openxmlformats.org/officeDocument/2006/relationships/hyperlink" Target="https://www.canlii.org/en/ca/fca/doc/2008/2008fca126/2008fca126.html" TargetMode="External"/><Relationship Id="rId26" Type="http://schemas.openxmlformats.org/officeDocument/2006/relationships/hyperlink" Target="https://www.canlii.org/en/ca/tcc/doc/1994/1994canlii19119/1994canlii19119.html" TargetMode="External"/><Relationship Id="rId27" Type="http://schemas.openxmlformats.org/officeDocument/2006/relationships/hyperlink" Target="https://www.canlii.org/en/ca/scc/doc/2008/2008scc41/2008scc41.html" TargetMode="External"/><Relationship Id="rId28" Type="http://schemas.openxmlformats.org/officeDocument/2006/relationships/hyperlink" Target="https://www.canlii.org/en/mb/mbca/doc/1996/1996canlii7298/1996canlii7298.html" TargetMode="External"/><Relationship Id="rId29" Type="http://schemas.openxmlformats.org/officeDocument/2006/relationships/hyperlink" Target="https://www.canlii.org/en/ca/scc/doc/1996/1996canlii161/1996canlii161.html" TargetMode="External"/><Relationship Id="rId30" Type="http://schemas.openxmlformats.org/officeDocument/2006/relationships/hyperlink" Target="https://www.canlii.org/en/sk/skca/doc/1995/1995canlii4014/1995canlii4014.html" TargetMode="External"/><Relationship Id="rId31" Type="http://schemas.openxmlformats.org/officeDocument/2006/relationships/hyperlink" Target="https://www.canlii.org/en/qc/qccs/doc/2009/2009qccs1716/2009qccs1716.html" TargetMode="External"/><Relationship Id="rId32" Type="http://schemas.openxmlformats.org/officeDocument/2006/relationships/hyperlink" Target="https://www.canlii.org/en/mb/mbpc/doc/2002/2002canlii4317/2002canlii4317.html" TargetMode="External"/><Relationship Id="rId33" Type="http://schemas.openxmlformats.org/officeDocument/2006/relationships/hyperlink" Target="https://www.canlii.org/en/sk/skca/doc/2006/2006skca14/2006skca14.html" TargetMode="External"/><Relationship Id="rId34" Type="http://schemas.openxmlformats.org/officeDocument/2006/relationships/hyperlink" Target="https://www.canlii.org/en/ab/abca/doc/1909/1909canlii361/1909canlii361.html" TargetMode="External"/><Relationship Id="rId35" Type="http://schemas.openxmlformats.org/officeDocument/2006/relationships/hyperlink" Target="https://www.canlii.org/en/ab/abqb/doc/1982/1982canlii1172/1982canlii1172.html" TargetMode="External"/><Relationship Id="rId36" Type="http://schemas.openxmlformats.org/officeDocument/2006/relationships/hyperlink" Target="https://www.canlii.org/en/ns/nsca/doc/1986/1986canlii6946/1986canlii6946.html" TargetMode="External"/><Relationship Id="rId37" Type="http://schemas.openxmlformats.org/officeDocument/2006/relationships/hyperlink" Target="https://www.canlii.org/en/ns/nsca/doc/2013/2013nsca102/2013nsca102.html" TargetMode="External"/><Relationship Id="rId38" Type="http://schemas.openxmlformats.org/officeDocument/2006/relationships/hyperlink" Target="https://www.canlii.org/en/on/onsc/doc/1971/1971canlii647/1971canlii647.html" TargetMode="External"/><Relationship Id="rId39" Type="http://schemas.openxmlformats.org/officeDocument/2006/relationships/hyperlink" Target="https://www.canlii.org/en/sk/skqb/doc/1993/1993canlii8932/1993canlii8932.html" TargetMode="External"/><Relationship Id="rId40" Type="http://schemas.openxmlformats.org/officeDocument/2006/relationships/hyperlink" Target="https://www.canlii.org/en/ca/fct/doc/2025/2025fc267/2025fc267.html" TargetMode="External"/><Relationship Id="rId41" Type="http://schemas.openxmlformats.org/officeDocument/2006/relationships/hyperlink" Target="https://www.canlii.org/en/ca/scc/doc/1995/1995canlii64/1995canlii64.html" TargetMode="External"/><Relationship Id="rId42" Type="http://schemas.openxmlformats.org/officeDocument/2006/relationships/hyperlink" Target="https://www.canlii.org/en/sk/skqb/doc/2019/2019skqb185/2019skqb185.html" TargetMode="External"/><Relationship Id="rId43" Type="http://schemas.openxmlformats.org/officeDocument/2006/relationships/hyperlink" Target="https://www.canlii.org/en/sk/skpc/doc/2025/2025skpc32/2025skpc32.html" TargetMode="External"/><Relationship Id="rId44" Type="http://schemas.openxmlformats.org/officeDocument/2006/relationships/hyperlink" Target="https://www.canlii.org/en/ab/abca/doc/1918/1918canlii755/1918canlii755.html" TargetMode="External"/><Relationship Id="rId45" Type="http://schemas.openxmlformats.org/officeDocument/2006/relationships/hyperlink" Target="https://www.canlii.org/en/sk/skqb/doc/1962/1962canlii247/1962canlii247.html" TargetMode="External"/><Relationship Id="rId46" Type="http://schemas.openxmlformats.org/officeDocument/2006/relationships/hyperlink" Target="https://www.canlii.org/en/on/oncj/doc/1962/1962canlii961/1962canlii961.html" TargetMode="External"/><Relationship Id="rId47" Type="http://schemas.openxmlformats.org/officeDocument/2006/relationships/hyperlink" Target="https://www.canlii.org/en/ab/abca/doc/1927/1927canlii296/1927canlii296.html" TargetMode="External"/><Relationship Id="rId48" Type="http://schemas.openxmlformats.org/officeDocument/2006/relationships/hyperlink" Target="https://www.canlii.org/en/sk/skpc/doc/1964/1964canlii351/1964canlii351.html" TargetMode="External"/><Relationship Id="rId49" Type="http://schemas.openxmlformats.org/officeDocument/2006/relationships/hyperlink" Target="https://www.canlii.org/en/nt/ntsc/doc/1900/1900canlii115/1900canlii115.html" TargetMode="External"/><Relationship Id="rId50" Type="http://schemas.openxmlformats.org/officeDocument/2006/relationships/hyperlink" Target="https://www.canlii.org/en/ca/fct/doc/1986/1986canlii3940/1986canlii3940.html" TargetMode="External"/><Relationship Id="rId51" Type="http://schemas.openxmlformats.org/officeDocument/2006/relationships/hyperlink" Target="https://www.canlii.org/en/on/onca/doc/1900/1900canlii200/1900canlii200.html" TargetMode="External"/><Relationship Id="rId52" Type="http://schemas.openxmlformats.org/officeDocument/2006/relationships/hyperlink" Target="https://www.canlii.org/en/on/onca/doc/2023/2023onca524/2023onca524.html" TargetMode="External"/><Relationship Id="rId53" Type="http://schemas.openxmlformats.org/officeDocument/2006/relationships/hyperlink" Target="https://www.canlii.org/en/sk/skqb/doc/2000/2000skqb176/2000skqb176.html" TargetMode="External"/><Relationship Id="rId54" Type="http://schemas.openxmlformats.org/officeDocument/2006/relationships/hyperlink" Target="https://www.canlii.org/en/sk/skqb/doc/1997/1997canlii11288/1997canlii11288.html" TargetMode="External"/><Relationship Id="rId55" Type="http://schemas.openxmlformats.org/officeDocument/2006/relationships/hyperlink" Target="https://www.canlii.org/en/ab/abpc/doc/1986/1986canlii4670/1986canlii4670.html" TargetMode="External"/><Relationship Id="rId56" Type="http://schemas.openxmlformats.org/officeDocument/2006/relationships/hyperlink" Target="https://www.canlii.org/en/on/onsc/doc/2003/2003canlii72340/2003canlii72340.html" TargetMode="External"/><Relationship Id="rId57" Type="http://schemas.openxmlformats.org/officeDocument/2006/relationships/hyperlink" Target="https://www.canlii.org/en/on/onsc/doc/1979/1979canlii1712/1979canlii1712.html" TargetMode="External"/><Relationship Id="rId58" Type="http://schemas.openxmlformats.org/officeDocument/2006/relationships/hyperlink" Target="https://www.canlii.org/en/on/oncj/doc/2016/2016oncj8/2016oncj8.html" TargetMode="External"/><Relationship Id="rId59" Type="http://schemas.openxmlformats.org/officeDocument/2006/relationships/hyperlink" Target="https://www.canlii.org/en/on/oncj/doc/2019/2019oncj946/2019oncj946.html" TargetMode="External"/><Relationship Id="rId60" Type="http://schemas.openxmlformats.org/officeDocument/2006/relationships/hyperlink" Target="https://www.canlii.org/en/on/onsc/doc/1977/1977canlii1054/1977canlii1054.html" TargetMode="External"/><Relationship Id="rId61" Type="http://schemas.openxmlformats.org/officeDocument/2006/relationships/hyperlink" Target="https://www.canlii.org/en/sk/skqb/doc/2000/2000skqb156/2000skqb156.html" TargetMode="External"/><Relationship Id="rId62" Type="http://schemas.openxmlformats.org/officeDocument/2006/relationships/hyperlink" Target="https://www.canlii.org/en/ca/scc/doc/2026/2026scc7/2026scc7.html" TargetMode="External"/><Relationship Id="rId63" Type="http://schemas.openxmlformats.org/officeDocument/2006/relationships/hyperlink" Target="https://www.canlii.org/en/ca/scc/doc/2026/2026scc5/2026scc5.html" TargetMode="External"/><Relationship Id="rId64" Type="http://schemas.openxmlformats.org/officeDocument/2006/relationships/hyperlink" Target="https://www.canlii.org/en/ca/fca/doc/2026/2026fca125/2026fca125.html" TargetMode="External"/><Relationship Id="rId65" Type="http://schemas.openxmlformats.org/officeDocument/2006/relationships/hyperlink" Target="https://www.canlii.org/en/bc/bcca/doc/2026/2026bcca253/2026bcca253.html" TargetMode="External"/><Relationship Id="rId66" Type="http://schemas.openxmlformats.org/officeDocument/2006/relationships/hyperlink" Target="https://www.canlii.org/en/on/onca/doc/2026/2026onca321/2026onca321.html" TargetMode="External"/><Relationship Id="rId67" Type="http://schemas.openxmlformats.org/officeDocument/2006/relationships/hyperlink" Target="https://www.canlii.org/en/qc/qcca/doc/2026/2026qcca200/2026qcca200.html" TargetMode="External"/><Relationship Id="rId68" Type="http://schemas.openxmlformats.org/officeDocument/2006/relationships/hyperlink" Target="https://www.canlii.org/en/sk/skkb/doc/2025/2025skkb175/2025skkb175.html" TargetMode="External"/><Relationship Id="rId69" Type="http://schemas.openxmlformats.org/officeDocument/2006/relationships/hyperlink" Target="https://www.canlii.org/en/bc/bcsc/doc/2026/2026bcsc1416/2026bcsc1416.html" TargetMode="External"/><Relationship Id="rId70" Type="http://schemas.openxmlformats.org/officeDocument/2006/relationships/hyperlink" Target="https://www.canlii.org/en/mb/mbkb/doc/2026/2026mbkb82/2026mbkb82.html" TargetMode="External"/><Relationship Id="rId71" Type="http://schemas.openxmlformats.org/officeDocument/2006/relationships/hyperlink" Target="https://www.canlii.org/en/on/onsc/doc/2026/2026onsc2971/2026onsc2971.html" TargetMode="External"/><Relationship Id="rId72" Type="http://schemas.openxmlformats.org/officeDocument/2006/relationships/hyperlink" Target="https://www.canlii.org/en/mb/mbkb/doc/2026/2026mbkb65/2026mbkb65.html" TargetMode="External"/><Relationship Id="rId73" Type="http://schemas.openxmlformats.org/officeDocument/2006/relationships/hyperlink" Target="https://www.canlii.org/en/qc/qccs/doc/2026/2026qccs1333/2026qccs1333.html" TargetMode="External"/><Relationship Id="rId74" Type="http://schemas.openxmlformats.org/officeDocument/2006/relationships/hyperlink" Target="https://www.canlii.org/en/sk/skca/doc/2025/2025skca74/2025skca74.html" TargetMode="External"/><Relationship Id="rId75" Type="http://schemas.openxmlformats.org/officeDocument/2006/relationships/hyperlink" Target="https://www.canlii.org/en/bc/bcca/doc/2026/2026bcca176/2026bcca176.html" TargetMode="External"/><Relationship Id="rId76" Type="http://schemas.openxmlformats.org/officeDocument/2006/relationships/hyperlink" Target="https://www.canlii.org/en/bc/bcca/doc/2025/2025bcca430/2025bcca430.html" TargetMode="External"/><Relationship Id="rId77" Type="http://schemas.openxmlformats.org/officeDocument/2006/relationships/hyperlink" Target="https://www.canlii.org/en/ab/abca/doc/2025/2025abca345/2025abca345.html" TargetMode="External"/><Relationship Id="rId78" Type="http://schemas.openxmlformats.org/officeDocument/2006/relationships/hyperlink" Target="https://www.canlii.org/en/sk/skqb/doc/2025/2025skkb197/2025skkb197.html" TargetMode="External"/><Relationship Id="rId79" Type="http://schemas.openxmlformats.org/officeDocument/2006/relationships/hyperlink" Target="https://www.canlii.org/en/ca/fct/doc/2026/2026fc967/2026fc967.html" TargetMode="External"/><Relationship Id="rId80" Type="http://schemas.openxmlformats.org/officeDocument/2006/relationships/hyperlink" Target="https://www.canlii.org/en/on/oncj/doc/2026/2026oncj378/2026oncj378.html" TargetMode="External"/><Relationship Id="rId81" Type="http://schemas.openxmlformats.org/officeDocument/2006/relationships/hyperlink" Target="https://www.canlii.org/en/on/oncj/doc/2026/2026oncj315/2026oncj315.html" TargetMode="External"/><Relationship Id="rId82" Type="http://schemas.openxmlformats.org/officeDocument/2006/relationships/hyperlink" Target="https://www.canlii.org/en/on/onscdc/doc/2026/2026onsc1610/2026onsc1610.html" TargetMode="External"/><Relationship Id="rId83" Type="http://schemas.openxmlformats.org/officeDocument/2006/relationships/hyperlink" Target="https://www.canlii.org/en/ca/scc/doc/2025/2025scc17/2025scc17.html" TargetMode="External"/><Relationship Id="rId84" Type="http://schemas.openxmlformats.org/officeDocument/2006/relationships/hyperlink" Target="https://www.canlii.org/en/ca/scc/doc/2024/2024scc40/2024scc40.html" TargetMode="External"/><Relationship Id="rId85" Type="http://schemas.openxmlformats.org/officeDocument/2006/relationships/hyperlink" Target="https://www.canlii.org/en/sk/skca/doc/2026/2026skca50/2026skca50.html" TargetMode="External"/><Relationship Id="rId86" Type="http://schemas.openxmlformats.org/officeDocument/2006/relationships/hyperlink" Target="https://www.canlii.org/en/ca/fca/doc/2026/2026fca17/2026fca17.html" TargetMode="External"/><Relationship Id="rId87" Type="http://schemas.openxmlformats.org/officeDocument/2006/relationships/hyperlink" Target="https://www.canlii.org/en/ca/fca/doc/2025/2025fca150/2025fca150.html" TargetMode="External"/><Relationship Id="rId88" Type="http://schemas.openxmlformats.org/officeDocument/2006/relationships/hyperlink" Target="https://www.canlii.org/en/ab/abkb/doc/2026/2026abkb232/2026abkb232.html" TargetMode="External"/><Relationship Id="rId89" Type="http://schemas.openxmlformats.org/officeDocument/2006/relationships/hyperlink" Target="https://www.canlii.org/en/qc/qccs/doc/2026/2026qccs760/2026qccs760.html" TargetMode="External"/><Relationship Id="rId90" Type="http://schemas.openxmlformats.org/officeDocument/2006/relationships/hyperlink" Target="https://www.canlii.org/en/qc/qccq/doc/2026/2026qccq447/2026qccq447.html" TargetMode="External"/><Relationship Id="rId91" Type="http://schemas.openxmlformats.org/officeDocument/2006/relationships/hyperlink" Target="https://www.canlii.org/en/ns/nssc/doc/2026/2026nssc30/2026nssc30.html" TargetMode="External"/><Relationship Id="rId92" Type="http://schemas.openxmlformats.org/officeDocument/2006/relationships/hyperlink" Target="https://www.canlii.org/en/bc/bcsc/doc/2026/2026bcsc88/2026bcsc88.html" TargetMode="External"/><Relationship Id="rId93" Type="http://schemas.openxmlformats.org/officeDocument/2006/relationships/hyperlink" Target="https://www.canlii.org/en/qc/qccq/doc/2025/2025qccq8042/2025qccq8042.html" TargetMode="External"/><Relationship Id="rId94" Type="http://schemas.openxmlformats.org/officeDocument/2006/relationships/hyperlink" Target="https://www.canlii.org/en/qc/qccm/doc/2023/2023qccm35/2023qccm35.html" TargetMode="External"/><Relationship Id="rId95" Type="http://schemas.openxmlformats.org/officeDocument/2006/relationships/hyperlink" Target="https://www.canlii.org/en/ab/abqb/doc/2003/2003abqb342/2003abqb342.html" TargetMode="External"/><Relationship Id="rId96" Type="http://schemas.openxmlformats.org/officeDocument/2006/relationships/hyperlink" Target="https://www.canlii.org/en/bc/bcsc/doc/1998/1998canlii6701/1998canlii6701.html" TargetMode="External"/><Relationship Id="rId97" Type="http://schemas.openxmlformats.org/officeDocument/2006/relationships/hyperlink" Target="https://www.canlii.org/en/sk/skpc/doc/2010/2010skpc14/2010skpc14.html" TargetMode="External"/><Relationship Id="rId98" Type="http://schemas.openxmlformats.org/officeDocument/2006/relationships/hyperlink" Target="https://www.canlii.org/en/sk/skpc/doc/1997/1997canlii17195/1997canlii17195.html" TargetMode="External"/><Relationship Id="rId99" Type="http://schemas.openxmlformats.org/officeDocument/2006/relationships/hyperlink" Target="https://www.canlii.org/en/nl/nlpc/doc/2001/2001canlii19147/2001canlii19147.html" TargetMode="External"/><Relationship Id="rId100" Type="http://schemas.openxmlformats.org/officeDocument/2006/relationships/hyperlink" Target="https://www.canlii.org/en/on/onsc/doc/2000/2000canlii22799/2000canlii22799.html" TargetMode="External"/><Relationship Id="rId101" Type="http://schemas.openxmlformats.org/officeDocument/2006/relationships/hyperlink" Target="https://www.canlii.org/en/ca/fct/doc/2026/2026fc425/2026fc425.html" TargetMode="External"/><Relationship Id="rId102" Type="http://schemas.openxmlformats.org/officeDocument/2006/relationships/hyperlink" Target="https://www.canlii.org/en/ca/fct/doc/2025/2025fc1174/2025fc1174.html" TargetMode="External"/><Relationship Id="rId103" Type="http://schemas.openxmlformats.org/officeDocument/2006/relationships/hyperlink" Target="https://www.canlii.org/en/on/onca/doc/2024/2024onca590/2024onca590.html" TargetMode="External"/><Relationship Id="rId104" Type="http://schemas.openxmlformats.org/officeDocument/2006/relationships/hyperlink" Target="https://www.canlii.org/en/on/onsc/doc/2024/2024onsc4701/2024onsc4701.html" TargetMode="External"/></Relationships>
</file>